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6E" w:rsidRPr="0080376E" w:rsidRDefault="0080376E" w:rsidP="0080376E">
      <w:pPr>
        <w:pStyle w:val="Bodytext20"/>
        <w:shd w:val="clear" w:color="auto" w:fill="auto"/>
        <w:spacing w:after="423" w:line="276" w:lineRule="auto"/>
        <w:ind w:left="20" w:right="20"/>
        <w:rPr>
          <w:rFonts w:asciiTheme="minorHAnsi" w:hAnsiTheme="minorHAnsi"/>
          <w:sz w:val="24"/>
          <w:szCs w:val="24"/>
        </w:rPr>
      </w:pPr>
      <w:r w:rsidRPr="0080376E">
        <w:rPr>
          <w:rFonts w:asciiTheme="minorHAnsi" w:hAnsiTheme="minorHAnsi"/>
          <w:sz w:val="24"/>
          <w:szCs w:val="24"/>
        </w:rPr>
        <w:t xml:space="preserve">Rejestracja zmian </w:t>
      </w:r>
      <w:r w:rsidR="00C5418D">
        <w:rPr>
          <w:rFonts w:asciiTheme="minorHAnsi" w:hAnsiTheme="minorHAnsi"/>
          <w:sz w:val="24"/>
          <w:szCs w:val="24"/>
        </w:rPr>
        <w:t xml:space="preserve">w </w:t>
      </w:r>
      <w:r w:rsidRPr="0080376E">
        <w:rPr>
          <w:rFonts w:asciiTheme="minorHAnsi" w:hAnsiTheme="minorHAnsi"/>
          <w:sz w:val="24"/>
          <w:szCs w:val="24"/>
        </w:rPr>
        <w:t>Statu</w:t>
      </w:r>
      <w:r w:rsidR="00C5418D">
        <w:rPr>
          <w:rFonts w:asciiTheme="minorHAnsi" w:hAnsiTheme="minorHAnsi"/>
          <w:sz w:val="24"/>
          <w:szCs w:val="24"/>
        </w:rPr>
        <w:t>cie</w:t>
      </w:r>
      <w:r w:rsidRPr="0080376E">
        <w:rPr>
          <w:rFonts w:asciiTheme="minorHAnsi" w:hAnsiTheme="minorHAnsi"/>
          <w:sz w:val="24"/>
          <w:szCs w:val="24"/>
        </w:rPr>
        <w:t xml:space="preserve"> Archicom S.A. </w:t>
      </w:r>
    </w:p>
    <w:p w:rsidR="0080376E" w:rsidRPr="0080376E" w:rsidRDefault="0080376E" w:rsidP="0080376E">
      <w:pPr>
        <w:pStyle w:val="Bodytext30"/>
        <w:shd w:val="clear" w:color="auto" w:fill="auto"/>
        <w:spacing w:before="0" w:after="324" w:line="276" w:lineRule="auto"/>
        <w:ind w:left="20"/>
        <w:rPr>
          <w:rFonts w:asciiTheme="minorHAnsi" w:hAnsiTheme="minorHAnsi"/>
          <w:sz w:val="24"/>
          <w:szCs w:val="24"/>
        </w:rPr>
      </w:pPr>
      <w:r w:rsidRPr="0080376E">
        <w:rPr>
          <w:rFonts w:asciiTheme="minorHAnsi" w:hAnsiTheme="minorHAnsi"/>
          <w:sz w:val="24"/>
          <w:szCs w:val="24"/>
        </w:rPr>
        <w:t xml:space="preserve">Raport bieżący </w:t>
      </w:r>
      <w:r w:rsidR="00013DF2">
        <w:rPr>
          <w:rFonts w:asciiTheme="minorHAnsi" w:hAnsiTheme="minorHAnsi"/>
          <w:sz w:val="24"/>
          <w:szCs w:val="24"/>
        </w:rPr>
        <w:t>33</w:t>
      </w:r>
      <w:r w:rsidR="00BE3A75">
        <w:rPr>
          <w:rFonts w:asciiTheme="minorHAnsi" w:hAnsiTheme="minorHAnsi"/>
          <w:sz w:val="24"/>
          <w:szCs w:val="24"/>
        </w:rPr>
        <w:t>/2018</w:t>
      </w:r>
      <w:r w:rsidRPr="0080376E">
        <w:rPr>
          <w:rFonts w:asciiTheme="minorHAnsi" w:hAnsiTheme="minorHAnsi"/>
          <w:sz w:val="24"/>
          <w:szCs w:val="24"/>
        </w:rPr>
        <w:t xml:space="preserve"> z dnia </w:t>
      </w:r>
      <w:r w:rsidR="00E7389E">
        <w:rPr>
          <w:rFonts w:asciiTheme="minorHAnsi" w:hAnsiTheme="minorHAnsi"/>
          <w:sz w:val="24"/>
          <w:szCs w:val="24"/>
        </w:rPr>
        <w:t>27</w:t>
      </w:r>
      <w:r w:rsidRPr="0080376E">
        <w:rPr>
          <w:rFonts w:asciiTheme="minorHAnsi" w:hAnsiTheme="minorHAnsi"/>
          <w:sz w:val="24"/>
          <w:szCs w:val="24"/>
        </w:rPr>
        <w:t xml:space="preserve"> </w:t>
      </w:r>
      <w:r w:rsidR="00BE3A75">
        <w:rPr>
          <w:rFonts w:asciiTheme="minorHAnsi" w:hAnsiTheme="minorHAnsi"/>
          <w:sz w:val="24"/>
          <w:szCs w:val="24"/>
        </w:rPr>
        <w:t>czerwca 2018</w:t>
      </w:r>
      <w:r w:rsidRPr="0080376E">
        <w:rPr>
          <w:rFonts w:asciiTheme="minorHAnsi" w:hAnsiTheme="minorHAnsi"/>
          <w:sz w:val="24"/>
          <w:szCs w:val="24"/>
        </w:rPr>
        <w:t xml:space="preserve"> roku</w:t>
      </w:r>
    </w:p>
    <w:p w:rsidR="0080376E" w:rsidRPr="0080376E" w:rsidRDefault="0080376E" w:rsidP="0080376E">
      <w:pPr>
        <w:pStyle w:val="Bodytext30"/>
        <w:shd w:val="clear" w:color="auto" w:fill="auto"/>
        <w:spacing w:before="0" w:after="154" w:line="276" w:lineRule="auto"/>
        <w:ind w:left="20"/>
        <w:rPr>
          <w:rFonts w:asciiTheme="minorHAnsi" w:hAnsiTheme="minorHAnsi"/>
          <w:sz w:val="24"/>
          <w:szCs w:val="24"/>
        </w:rPr>
      </w:pPr>
      <w:r w:rsidRPr="0080376E">
        <w:rPr>
          <w:rFonts w:asciiTheme="minorHAnsi" w:hAnsiTheme="minorHAnsi"/>
          <w:sz w:val="24"/>
          <w:szCs w:val="24"/>
        </w:rPr>
        <w:t>Podstawa prawna wybierana w ESPI: Art. 56 ust. 1 pkt 2 Ustawy o ofercie</w:t>
      </w:r>
    </w:p>
    <w:p w:rsidR="0080376E" w:rsidRPr="0080376E" w:rsidRDefault="0080376E" w:rsidP="0080376E">
      <w:pPr>
        <w:pStyle w:val="Heading10"/>
        <w:keepNext/>
        <w:keepLines/>
        <w:shd w:val="clear" w:color="auto" w:fill="auto"/>
        <w:spacing w:before="0" w:after="254" w:line="276" w:lineRule="auto"/>
        <w:ind w:left="20"/>
        <w:rPr>
          <w:rFonts w:asciiTheme="minorHAnsi" w:hAnsiTheme="minorHAnsi"/>
          <w:sz w:val="24"/>
          <w:szCs w:val="24"/>
        </w:rPr>
      </w:pPr>
      <w:bookmarkStart w:id="0" w:name="bookmark0"/>
    </w:p>
    <w:p w:rsidR="0080376E" w:rsidRPr="0080376E" w:rsidRDefault="0080376E" w:rsidP="0080376E">
      <w:pPr>
        <w:pStyle w:val="Heading10"/>
        <w:keepNext/>
        <w:keepLines/>
        <w:shd w:val="clear" w:color="auto" w:fill="auto"/>
        <w:spacing w:before="0" w:after="254" w:line="276" w:lineRule="auto"/>
        <w:ind w:left="20"/>
        <w:rPr>
          <w:rFonts w:asciiTheme="minorHAnsi" w:hAnsiTheme="minorHAnsi"/>
          <w:sz w:val="24"/>
          <w:szCs w:val="24"/>
        </w:rPr>
      </w:pPr>
      <w:r w:rsidRPr="0080376E">
        <w:rPr>
          <w:rFonts w:asciiTheme="minorHAnsi" w:hAnsiTheme="minorHAnsi"/>
          <w:sz w:val="24"/>
          <w:szCs w:val="24"/>
        </w:rPr>
        <w:t>Treść raportu:</w:t>
      </w:r>
      <w:bookmarkEnd w:id="0"/>
    </w:p>
    <w:p w:rsidR="000308EA" w:rsidRDefault="0080376E" w:rsidP="0080376E">
      <w:pPr>
        <w:pStyle w:val="Bodytext40"/>
        <w:shd w:val="clear" w:color="auto" w:fill="auto"/>
        <w:spacing w:before="0" w:line="276" w:lineRule="auto"/>
        <w:ind w:left="20" w:right="20"/>
        <w:rPr>
          <w:rFonts w:asciiTheme="minorHAnsi" w:hAnsiTheme="minorHAnsi"/>
          <w:sz w:val="24"/>
          <w:szCs w:val="24"/>
        </w:rPr>
      </w:pPr>
      <w:r w:rsidRPr="0080376E">
        <w:rPr>
          <w:rFonts w:asciiTheme="minorHAnsi" w:hAnsiTheme="minorHAnsi"/>
          <w:sz w:val="24"/>
          <w:szCs w:val="24"/>
        </w:rPr>
        <w:t xml:space="preserve">Zarząd spółki ARCHICOM S.A. (dalej jako „Spółka") w nawiązaniu do informacji przekazanej w dniu </w:t>
      </w:r>
      <w:r w:rsidR="00BE3A75">
        <w:rPr>
          <w:rFonts w:asciiTheme="minorHAnsi" w:hAnsiTheme="minorHAnsi"/>
          <w:sz w:val="24"/>
          <w:szCs w:val="24"/>
        </w:rPr>
        <w:t>1 czerwca 2018 r. (raport bieżący nr 25k/2018</w:t>
      </w:r>
      <w:r w:rsidRPr="0080376E">
        <w:rPr>
          <w:rFonts w:asciiTheme="minorHAnsi" w:hAnsiTheme="minorHAnsi"/>
          <w:sz w:val="24"/>
          <w:szCs w:val="24"/>
        </w:rPr>
        <w:t>) informuje o zarejestrowaniu przez Sąd Rejono</w:t>
      </w:r>
      <w:r w:rsidR="00B00BD4">
        <w:rPr>
          <w:rFonts w:asciiTheme="minorHAnsi" w:hAnsiTheme="minorHAnsi"/>
          <w:sz w:val="24"/>
          <w:szCs w:val="24"/>
        </w:rPr>
        <w:t>wy dla Wrocławia-Fabrycznej, VI </w:t>
      </w:r>
      <w:r w:rsidRPr="0080376E">
        <w:rPr>
          <w:rFonts w:asciiTheme="minorHAnsi" w:hAnsiTheme="minorHAnsi"/>
          <w:sz w:val="24"/>
          <w:szCs w:val="24"/>
        </w:rPr>
        <w:t xml:space="preserve">Wydział Gospodarczy Krajowego Rejestru Sądowego </w:t>
      </w:r>
      <w:r w:rsidR="00050C7A">
        <w:rPr>
          <w:rFonts w:asciiTheme="minorHAnsi" w:hAnsiTheme="minorHAnsi"/>
          <w:sz w:val="24"/>
          <w:szCs w:val="24"/>
        </w:rPr>
        <w:t xml:space="preserve">w dniu 27 czerwca 2018 r. </w:t>
      </w:r>
      <w:r w:rsidRPr="0080376E">
        <w:rPr>
          <w:rFonts w:asciiTheme="minorHAnsi" w:hAnsiTheme="minorHAnsi"/>
          <w:sz w:val="24"/>
          <w:szCs w:val="24"/>
        </w:rPr>
        <w:t xml:space="preserve">zmian Statutu Spółki </w:t>
      </w:r>
      <w:r w:rsidR="00D1326B" w:rsidRPr="0080376E">
        <w:rPr>
          <w:rFonts w:asciiTheme="minorHAnsi" w:hAnsiTheme="minorHAnsi"/>
          <w:sz w:val="24"/>
          <w:szCs w:val="24"/>
        </w:rPr>
        <w:t>polegając</w:t>
      </w:r>
      <w:r w:rsidR="00D1326B">
        <w:rPr>
          <w:rFonts w:asciiTheme="minorHAnsi" w:hAnsiTheme="minorHAnsi"/>
          <w:sz w:val="24"/>
          <w:szCs w:val="24"/>
        </w:rPr>
        <w:t>ych</w:t>
      </w:r>
      <w:bookmarkStart w:id="1" w:name="_GoBack"/>
      <w:bookmarkEnd w:id="1"/>
      <w:r w:rsidRPr="0080376E">
        <w:rPr>
          <w:rFonts w:asciiTheme="minorHAnsi" w:hAnsiTheme="minorHAnsi"/>
          <w:sz w:val="24"/>
          <w:szCs w:val="24"/>
        </w:rPr>
        <w:t xml:space="preserve"> na</w:t>
      </w:r>
      <w:r w:rsidR="000308EA">
        <w:rPr>
          <w:rFonts w:asciiTheme="minorHAnsi" w:hAnsiTheme="minorHAnsi"/>
          <w:sz w:val="24"/>
          <w:szCs w:val="24"/>
        </w:rPr>
        <w:t>:</w:t>
      </w:r>
    </w:p>
    <w:p w:rsidR="00B00BD4" w:rsidRPr="00A844CA" w:rsidRDefault="00A1725B" w:rsidP="000308EA">
      <w:pPr>
        <w:pStyle w:val="Bodytext40"/>
        <w:numPr>
          <w:ilvl w:val="0"/>
          <w:numId w:val="25"/>
        </w:numPr>
        <w:shd w:val="clear" w:color="auto" w:fill="auto"/>
        <w:spacing w:before="0" w:line="276" w:lineRule="auto"/>
        <w:ind w:right="20"/>
        <w:rPr>
          <w:rFonts w:asciiTheme="minorHAnsi" w:hAnsiTheme="minorHAnsi"/>
          <w:b/>
          <w:sz w:val="24"/>
          <w:szCs w:val="24"/>
        </w:rPr>
      </w:pPr>
      <w:r w:rsidRPr="00A844CA">
        <w:rPr>
          <w:rFonts w:asciiTheme="minorHAnsi" w:hAnsiTheme="minorHAnsi"/>
          <w:b/>
          <w:sz w:val="24"/>
          <w:szCs w:val="24"/>
        </w:rPr>
        <w:t>nadaniu</w:t>
      </w:r>
      <w:r w:rsidR="00BE3A75" w:rsidRPr="00A844CA">
        <w:rPr>
          <w:rFonts w:asciiTheme="minorHAnsi" w:hAnsiTheme="minorHAnsi"/>
          <w:b/>
          <w:sz w:val="24"/>
          <w:szCs w:val="24"/>
        </w:rPr>
        <w:t xml:space="preserve"> § 5a</w:t>
      </w:r>
      <w:r w:rsidR="00B00BD4" w:rsidRPr="00A844CA">
        <w:rPr>
          <w:rFonts w:asciiTheme="minorHAnsi" w:hAnsiTheme="minorHAnsi"/>
          <w:b/>
          <w:sz w:val="24"/>
          <w:szCs w:val="24"/>
        </w:rPr>
        <w:t xml:space="preserve"> Statutu Spółki nowego, następującego brzmienia:</w:t>
      </w:r>
    </w:p>
    <w:p w:rsidR="00B00BD4" w:rsidRPr="00CD6061" w:rsidRDefault="00B00BD4" w:rsidP="00B00BD4">
      <w:pPr>
        <w:spacing w:before="160"/>
        <w:jc w:val="center"/>
        <w:rPr>
          <w:rFonts w:ascii="Garamond" w:hAnsi="Garamond" w:cs="Open Sans"/>
          <w:i/>
          <w:sz w:val="24"/>
          <w:szCs w:val="24"/>
        </w:rPr>
      </w:pPr>
      <w:r w:rsidRPr="00CD6061">
        <w:rPr>
          <w:rFonts w:ascii="Garamond" w:hAnsi="Garamond" w:cs="Open Sans"/>
          <w:i/>
          <w:sz w:val="24"/>
          <w:szCs w:val="24"/>
        </w:rPr>
        <w:t>„§5a</w:t>
      </w:r>
    </w:p>
    <w:p w:rsidR="00B00BD4" w:rsidRPr="00CD6061" w:rsidRDefault="00B00BD4" w:rsidP="00B00BD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 w:cs="Open Sans"/>
          <w:i/>
          <w:sz w:val="24"/>
          <w:szCs w:val="24"/>
        </w:rPr>
      </w:pPr>
      <w:r w:rsidRPr="00CD6061">
        <w:rPr>
          <w:rFonts w:ascii="Garamond" w:hAnsi="Garamond" w:cs="Open Sans"/>
          <w:i/>
          <w:sz w:val="24"/>
          <w:szCs w:val="24"/>
        </w:rPr>
        <w:t xml:space="preserve">Zarząd Spółki jest uprawniony do podwyższenia kapitału zakładowego Spółki o kwotę nie wyższą niż </w:t>
      </w:r>
      <w:r w:rsidRPr="00CD6061">
        <w:rPr>
          <w:rFonts w:ascii="Garamond" w:hAnsi="Garamond" w:cs="Open Sans"/>
          <w:i/>
          <w:sz w:val="24"/>
          <w:szCs w:val="24"/>
          <w:lang w:bidi="pl-PL"/>
        </w:rPr>
        <w:t>2.203.540</w:t>
      </w:r>
      <w:r w:rsidRPr="00CD6061">
        <w:rPr>
          <w:rFonts w:ascii="Garamond" w:hAnsi="Garamond" w:cs="Open Sans"/>
          <w:sz w:val="24"/>
          <w:szCs w:val="24"/>
          <w:lang w:bidi="pl-PL"/>
        </w:rPr>
        <w:t xml:space="preserve"> </w:t>
      </w:r>
      <w:r w:rsidRPr="00CD6061">
        <w:rPr>
          <w:rFonts w:ascii="Garamond" w:hAnsi="Garamond" w:cs="Open Sans"/>
          <w:i/>
          <w:sz w:val="24"/>
          <w:szCs w:val="24"/>
        </w:rPr>
        <w:t>zł (</w:t>
      </w:r>
      <w:r w:rsidRPr="00CD6061">
        <w:rPr>
          <w:rFonts w:ascii="Garamond" w:hAnsi="Garamond" w:cs="Open Sans"/>
          <w:i/>
          <w:sz w:val="24"/>
          <w:szCs w:val="24"/>
          <w:lang w:bidi="pl-PL"/>
        </w:rPr>
        <w:t>dwa miliony dwieście trzy tysiące pięćset czterdzieści złotych</w:t>
      </w:r>
      <w:r w:rsidRPr="00CD6061">
        <w:rPr>
          <w:rFonts w:ascii="Garamond" w:hAnsi="Garamond" w:cs="Open Sans"/>
          <w:i/>
          <w:sz w:val="24"/>
          <w:szCs w:val="24"/>
        </w:rPr>
        <w:t>), w drodze jednego lub kilku kolejnych podwyższeń kapitału zakładowego poprzez emisję nowych akcji zwykłych („kapitał docelowy”). W ramach kapitału zakładowego może zostać wyemitowane nie więcej niż 220.354 (</w:t>
      </w:r>
      <w:r w:rsidRPr="00CD6061">
        <w:rPr>
          <w:rFonts w:ascii="Garamond" w:hAnsi="Garamond" w:cs="Open Sans"/>
          <w:i/>
          <w:sz w:val="24"/>
          <w:szCs w:val="24"/>
          <w:lang w:bidi="pl-PL"/>
        </w:rPr>
        <w:t>dwieście dwadzieścia tysięcy trzysta pięćdziesiąt cztery)</w:t>
      </w:r>
      <w:r w:rsidRPr="00CD6061">
        <w:rPr>
          <w:rFonts w:ascii="Garamond" w:hAnsi="Garamond" w:cs="Open Sans"/>
          <w:i/>
          <w:sz w:val="24"/>
          <w:szCs w:val="24"/>
        </w:rPr>
        <w:t>, akcje zwykłe, o wartości nominalnej 10 zł (dziesięć złotych) każda, przeznaczonych do realizacji programu motywacyjnego, skierowanego do członków Zarządu Spółki oraz kluczowych menedżerów Spółki i Grupy Kapitałowej Spółki.</w:t>
      </w:r>
      <w:r w:rsidRPr="00CD6061">
        <w:rPr>
          <w:rFonts w:ascii="Garamond" w:hAnsi="Garamond" w:cs="Open Sans"/>
          <w:sz w:val="24"/>
          <w:szCs w:val="24"/>
          <w:lang w:bidi="pl-PL"/>
        </w:rPr>
        <w:t xml:space="preserve"> </w:t>
      </w:r>
      <w:r w:rsidRPr="00CD6061">
        <w:rPr>
          <w:rFonts w:ascii="Garamond" w:hAnsi="Garamond" w:cs="Open Sans"/>
          <w:i/>
          <w:sz w:val="24"/>
          <w:szCs w:val="24"/>
        </w:rPr>
        <w:t xml:space="preserve">Zarząd może wydawać akcje wyemitowane w ramach kapitału docelowego wyłącznie w zamian za wkłady pieniężne. Upoważnienie Zarządu do podwyższania kapitału zakładowego oraz do emitowania nowych akcji w ramach kapitału docelowego wygasa w dniu 30 kwietnia 2020 roku. </w:t>
      </w:r>
      <w:r>
        <w:rPr>
          <w:rFonts w:ascii="Garamond" w:hAnsi="Garamond" w:cs="Open Sans"/>
          <w:i/>
          <w:sz w:val="24"/>
          <w:szCs w:val="24"/>
        </w:rPr>
        <w:t xml:space="preserve"> </w:t>
      </w:r>
    </w:p>
    <w:p w:rsidR="00B00BD4" w:rsidRPr="00CD6061" w:rsidRDefault="00B00BD4" w:rsidP="00B00BD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 w:cs="Open Sans"/>
          <w:i/>
          <w:sz w:val="24"/>
          <w:szCs w:val="24"/>
        </w:rPr>
      </w:pPr>
      <w:r w:rsidRPr="00CD6061">
        <w:rPr>
          <w:rFonts w:ascii="Garamond" w:hAnsi="Garamond" w:cs="Open Sans"/>
          <w:i/>
          <w:sz w:val="24"/>
          <w:szCs w:val="24"/>
        </w:rPr>
        <w:t xml:space="preserve">Zarząd jest upoważniony za zgodą Rady Nadzorczej do pozbawienia dotychczasowych akcjonariuszy </w:t>
      </w:r>
      <w:r>
        <w:rPr>
          <w:rFonts w:ascii="Garamond" w:hAnsi="Garamond" w:cs="Open Sans"/>
          <w:i/>
          <w:sz w:val="24"/>
          <w:szCs w:val="24"/>
        </w:rPr>
        <w:br/>
      </w:r>
      <w:r w:rsidRPr="00CD6061">
        <w:rPr>
          <w:rFonts w:ascii="Garamond" w:hAnsi="Garamond" w:cs="Open Sans"/>
          <w:i/>
          <w:sz w:val="24"/>
          <w:szCs w:val="24"/>
        </w:rPr>
        <w:t xml:space="preserve">w całości prawa poboru w stosunku do akcji emitowanych w ramach kapitału docelowego. </w:t>
      </w:r>
      <w:r>
        <w:rPr>
          <w:rFonts w:ascii="Garamond" w:hAnsi="Garamond" w:cs="Open Sans"/>
          <w:i/>
          <w:sz w:val="24"/>
          <w:szCs w:val="24"/>
        </w:rPr>
        <w:t xml:space="preserve"> </w:t>
      </w:r>
    </w:p>
    <w:p w:rsidR="00B00BD4" w:rsidRPr="00CD6061" w:rsidRDefault="00B00BD4" w:rsidP="00B00BD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 w:cs="Open Sans"/>
          <w:i/>
          <w:sz w:val="24"/>
          <w:szCs w:val="24"/>
        </w:rPr>
      </w:pPr>
      <w:r w:rsidRPr="00CD6061">
        <w:rPr>
          <w:rFonts w:ascii="Garamond" w:hAnsi="Garamond" w:cs="Open Sans"/>
          <w:i/>
          <w:sz w:val="24"/>
          <w:szCs w:val="24"/>
        </w:rPr>
        <w:t xml:space="preserve">Cena emisyjna akcji wynosi 10 zł (dziesięć złotych) każda i jest równa wartości nominalnej akcji. </w:t>
      </w:r>
      <w:r>
        <w:rPr>
          <w:rFonts w:ascii="Garamond" w:hAnsi="Garamond" w:cs="Open Sans"/>
          <w:i/>
          <w:sz w:val="24"/>
          <w:szCs w:val="24"/>
        </w:rPr>
        <w:t xml:space="preserve"> </w:t>
      </w:r>
    </w:p>
    <w:p w:rsidR="00B00BD4" w:rsidRPr="00CD6061" w:rsidRDefault="00B00BD4" w:rsidP="00B00BD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 w:cs="Open Sans"/>
          <w:i/>
          <w:sz w:val="24"/>
          <w:szCs w:val="24"/>
        </w:rPr>
      </w:pPr>
      <w:r w:rsidRPr="00CD6061">
        <w:rPr>
          <w:rFonts w:ascii="Garamond" w:hAnsi="Garamond" w:cs="Open Sans"/>
          <w:i/>
          <w:sz w:val="24"/>
          <w:szCs w:val="24"/>
        </w:rPr>
        <w:t>W ramach kapitału docelowego mogą zostać wyemitowane wyłącznie akcje zwykłe nieuprzywilejowane, zarówno jako akcje imienne, jak i jako akcje na okaziciela.</w:t>
      </w:r>
      <w:r>
        <w:rPr>
          <w:rFonts w:ascii="Garamond" w:hAnsi="Garamond" w:cs="Open Sans"/>
          <w:i/>
          <w:sz w:val="24"/>
          <w:szCs w:val="24"/>
        </w:rPr>
        <w:t xml:space="preserve"> </w:t>
      </w:r>
    </w:p>
    <w:p w:rsidR="00B00BD4" w:rsidRPr="00C63D8A" w:rsidRDefault="00B00BD4" w:rsidP="00B00BD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 w:cs="Open Sans"/>
          <w:i/>
          <w:sz w:val="24"/>
          <w:szCs w:val="24"/>
        </w:rPr>
      </w:pPr>
      <w:r w:rsidRPr="00C63D8A">
        <w:rPr>
          <w:rFonts w:ascii="Garamond" w:hAnsi="Garamond" w:cs="Open Sans"/>
          <w:i/>
          <w:sz w:val="24"/>
          <w:szCs w:val="24"/>
        </w:rPr>
        <w:t xml:space="preserve">Adresatem oferty objęcia akcji emitowanych w ramach kapitału docelowego może być wyłącznie Powiernik realizujący Program w rozumieniu </w:t>
      </w:r>
      <w:r w:rsidRPr="00C63D8A">
        <w:rPr>
          <w:rFonts w:ascii="Garamond" w:hAnsi="Garamond" w:cs="Open Sans"/>
          <w:i/>
          <w:sz w:val="24"/>
          <w:szCs w:val="24"/>
          <w:lang w:bidi="pl-PL"/>
        </w:rPr>
        <w:t xml:space="preserve">uchwały nr 17/05/2018 Zwyczajnego Walnego Zgromadzenia Spółki z dnia 30 maja 2018 roku, w sprawie zmiany uchwały nr 1 Nadzwyczajnego Walnego Zgromadzenia Spółki z dnia 4 grudnia 2015 roku w przedmiocie wprowadzenia programu motywacyjnego dla Członków Zarządu Archicom S.A. oraz kluczowych menedżerów Archicom S.A. </w:t>
      </w:r>
      <w:r w:rsidRPr="00C63D8A">
        <w:rPr>
          <w:rFonts w:ascii="Garamond" w:hAnsi="Garamond" w:cs="Open Sans"/>
          <w:i/>
          <w:sz w:val="24"/>
          <w:szCs w:val="24"/>
          <w:lang w:bidi="pl-PL"/>
        </w:rPr>
        <w:br/>
        <w:t>i Grupy Kapitałowej Archicom S.A.,</w:t>
      </w:r>
      <w:r w:rsidRPr="00C63D8A">
        <w:rPr>
          <w:rFonts w:ascii="Garamond" w:hAnsi="Garamond" w:cs="Open Sans"/>
          <w:sz w:val="24"/>
          <w:szCs w:val="24"/>
          <w:lang w:bidi="pl-PL"/>
        </w:rPr>
        <w:t xml:space="preserve"> </w:t>
      </w:r>
      <w:r w:rsidRPr="00C63D8A">
        <w:rPr>
          <w:rFonts w:ascii="Garamond" w:hAnsi="Garamond" w:cs="Open Sans"/>
          <w:i/>
          <w:sz w:val="24"/>
          <w:szCs w:val="24"/>
        </w:rPr>
        <w:t xml:space="preserve">  </w:t>
      </w:r>
    </w:p>
    <w:p w:rsidR="00B00BD4" w:rsidRPr="00CD6061" w:rsidRDefault="00B00BD4" w:rsidP="00B00BD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 w:cs="Open Sans"/>
          <w:i/>
          <w:sz w:val="24"/>
          <w:szCs w:val="24"/>
        </w:rPr>
      </w:pPr>
      <w:r w:rsidRPr="00CD6061">
        <w:rPr>
          <w:rFonts w:ascii="Garamond" w:hAnsi="Garamond" w:cs="Open Sans"/>
          <w:i/>
          <w:sz w:val="24"/>
          <w:szCs w:val="24"/>
        </w:rPr>
        <w:t>O ile przepisy Kodeksu spółek handlowych lub postanowienia Statutu nie stanowią inaczej, Zarząd Spółki jest upoważniony do decydowania o wszystkich sprawach związanych z podwyższeniem kapitału zakładowego oraz emisją akcji w ramach kapitału docelowego, w szczególności Zarząd jest upoważniony do:</w:t>
      </w:r>
      <w:r>
        <w:rPr>
          <w:rFonts w:ascii="Garamond" w:hAnsi="Garamond" w:cs="Open Sans"/>
          <w:i/>
          <w:sz w:val="24"/>
          <w:szCs w:val="24"/>
        </w:rPr>
        <w:t xml:space="preserve"> </w:t>
      </w:r>
    </w:p>
    <w:p w:rsidR="00B00BD4" w:rsidRPr="00CD6061" w:rsidRDefault="00B00BD4" w:rsidP="00B00BD4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Open Sans"/>
          <w:i/>
          <w:sz w:val="24"/>
          <w:szCs w:val="24"/>
        </w:rPr>
      </w:pPr>
      <w:r w:rsidRPr="00CD6061">
        <w:rPr>
          <w:rFonts w:ascii="Garamond" w:hAnsi="Garamond" w:cs="Open Sans"/>
          <w:i/>
          <w:sz w:val="24"/>
          <w:szCs w:val="24"/>
        </w:rPr>
        <w:lastRenderedPageBreak/>
        <w:t xml:space="preserve">ustalania szczegółowych zasad, terminów i warunków przeprowadzenia emisji akcji oraz sposobu proponowania objęcia emitowanych akcji; </w:t>
      </w:r>
      <w:r>
        <w:rPr>
          <w:rFonts w:ascii="Garamond" w:hAnsi="Garamond" w:cs="Open Sans"/>
          <w:i/>
          <w:sz w:val="24"/>
          <w:szCs w:val="24"/>
        </w:rPr>
        <w:t xml:space="preserve"> </w:t>
      </w:r>
    </w:p>
    <w:p w:rsidR="00B00BD4" w:rsidRPr="00CD6061" w:rsidRDefault="00B00BD4" w:rsidP="00B00BD4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Open Sans"/>
          <w:i/>
          <w:sz w:val="24"/>
          <w:szCs w:val="24"/>
        </w:rPr>
      </w:pPr>
      <w:r w:rsidRPr="00CD6061">
        <w:rPr>
          <w:rFonts w:ascii="Garamond" w:hAnsi="Garamond" w:cs="Open Sans"/>
          <w:i/>
          <w:sz w:val="24"/>
          <w:szCs w:val="24"/>
        </w:rPr>
        <w:t>wydawania akcji w formie dokumentu lub podejmowania wszystkich działań w celu dematerializacji akcji, w tym zawierania umów z Krajowym Depozytem Papierów Wartościowych S.A. o rejestrację akcji;</w:t>
      </w:r>
      <w:r>
        <w:rPr>
          <w:rFonts w:ascii="Garamond" w:hAnsi="Garamond" w:cs="Open Sans"/>
          <w:i/>
          <w:sz w:val="24"/>
          <w:szCs w:val="24"/>
        </w:rPr>
        <w:t xml:space="preserve"> </w:t>
      </w:r>
    </w:p>
    <w:p w:rsidR="00B00BD4" w:rsidRPr="00CD6061" w:rsidRDefault="00B00BD4" w:rsidP="00B00BD4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Open Sans"/>
          <w:i/>
          <w:sz w:val="24"/>
          <w:szCs w:val="24"/>
        </w:rPr>
      </w:pPr>
      <w:r w:rsidRPr="00CD6061">
        <w:rPr>
          <w:rFonts w:ascii="Garamond" w:hAnsi="Garamond" w:cs="Open Sans"/>
          <w:i/>
          <w:sz w:val="24"/>
          <w:szCs w:val="24"/>
        </w:rPr>
        <w:t xml:space="preserve">podejmowania wszystkich działań w sprawie ubiegania się o wprowadzenie akcji do obrotu na rynku regulowanym prowadzonym przez Giełdę Papierów Wartościowych w Warszawie S.A. </w:t>
      </w:r>
      <w:r>
        <w:rPr>
          <w:rFonts w:ascii="Garamond" w:hAnsi="Garamond" w:cs="Open Sans"/>
          <w:i/>
          <w:sz w:val="24"/>
          <w:szCs w:val="24"/>
        </w:rPr>
        <w:t xml:space="preserve"> -</w:t>
      </w:r>
    </w:p>
    <w:p w:rsidR="00B00BD4" w:rsidRPr="00CD6061" w:rsidRDefault="00B00BD4" w:rsidP="00B00BD4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Open Sans"/>
          <w:i/>
          <w:sz w:val="24"/>
          <w:szCs w:val="24"/>
        </w:rPr>
      </w:pPr>
      <w:r w:rsidRPr="00CD6061">
        <w:rPr>
          <w:rFonts w:ascii="Garamond" w:hAnsi="Garamond" w:cs="Open Sans"/>
          <w:i/>
          <w:sz w:val="24"/>
          <w:szCs w:val="24"/>
        </w:rPr>
        <w:t xml:space="preserve">Uchwały Zarządu Spółki podjęte zgodnie z postanowieniami niniejszego paragrafu zastępują uchwały Walnego Zgromadzenia o podwyższeniu kapitału zakładowego i dla swej ważności wymagają formy aktu notarialnego. </w:t>
      </w:r>
      <w:r>
        <w:rPr>
          <w:rFonts w:ascii="Garamond" w:hAnsi="Garamond" w:cs="Open Sans"/>
          <w:i/>
          <w:sz w:val="24"/>
          <w:szCs w:val="24"/>
        </w:rPr>
        <w:t xml:space="preserve"> </w:t>
      </w:r>
    </w:p>
    <w:p w:rsidR="00B00BD4" w:rsidRDefault="00B00BD4" w:rsidP="00B00BD4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Open Sans"/>
          <w:i/>
          <w:sz w:val="24"/>
          <w:szCs w:val="24"/>
        </w:rPr>
      </w:pPr>
      <w:r w:rsidRPr="00CD6061">
        <w:rPr>
          <w:rFonts w:ascii="Garamond" w:hAnsi="Garamond" w:cs="Open Sans"/>
          <w:i/>
          <w:sz w:val="24"/>
          <w:szCs w:val="24"/>
        </w:rPr>
        <w:t xml:space="preserve">Rada Nadzorcza jest upoważniona do ustalenia jednolitego tekstu Statutu Spółki zmienionego uchwałą Zarządu o podwyższeniu kapitału zakładowego”. </w:t>
      </w:r>
      <w:r>
        <w:rPr>
          <w:rFonts w:ascii="Garamond" w:hAnsi="Garamond" w:cs="Open Sans"/>
          <w:i/>
          <w:sz w:val="24"/>
          <w:szCs w:val="24"/>
        </w:rPr>
        <w:t xml:space="preserve"> </w:t>
      </w:r>
    </w:p>
    <w:p w:rsidR="00B00BD4" w:rsidRDefault="00B00BD4" w:rsidP="002D4EFE">
      <w:pPr>
        <w:pStyle w:val="Bodytext40"/>
        <w:shd w:val="clear" w:color="auto" w:fill="auto"/>
        <w:spacing w:before="0" w:line="276" w:lineRule="auto"/>
        <w:ind w:right="20"/>
        <w:rPr>
          <w:rFonts w:asciiTheme="minorHAnsi" w:hAnsiTheme="minorHAnsi"/>
          <w:sz w:val="24"/>
          <w:szCs w:val="24"/>
        </w:rPr>
      </w:pPr>
    </w:p>
    <w:p w:rsidR="00A1725B" w:rsidRDefault="002D4EFE" w:rsidP="002D4EFE">
      <w:pPr>
        <w:pStyle w:val="Bodytext40"/>
        <w:shd w:val="clear" w:color="auto" w:fill="auto"/>
        <w:spacing w:before="0" w:line="276" w:lineRule="auto"/>
        <w:ind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Wskazana zmiana</w:t>
      </w:r>
      <w:r w:rsidR="00A1725B">
        <w:rPr>
          <w:rFonts w:asciiTheme="minorHAnsi" w:hAnsiTheme="minorHAnsi"/>
          <w:sz w:val="24"/>
          <w:szCs w:val="24"/>
        </w:rPr>
        <w:t xml:space="preserve"> w statucie </w:t>
      </w:r>
      <w:r>
        <w:rPr>
          <w:rFonts w:asciiTheme="minorHAnsi" w:hAnsiTheme="minorHAnsi"/>
          <w:sz w:val="24"/>
          <w:szCs w:val="24"/>
        </w:rPr>
        <w:t>została uchwalona przez</w:t>
      </w:r>
      <w:r w:rsidR="00A1725B">
        <w:rPr>
          <w:rFonts w:asciiTheme="minorHAnsi" w:hAnsiTheme="minorHAnsi"/>
          <w:sz w:val="24"/>
          <w:szCs w:val="24"/>
        </w:rPr>
        <w:t xml:space="preserve"> Zwyczajne Walne Zgromadzenie Archicom S.A. z siedzibą we Wrocławiu</w:t>
      </w:r>
      <w:r>
        <w:rPr>
          <w:rFonts w:asciiTheme="minorHAnsi" w:hAnsiTheme="minorHAnsi"/>
          <w:sz w:val="24"/>
          <w:szCs w:val="24"/>
        </w:rPr>
        <w:t xml:space="preserve"> dnia 30 maja 2018 r. mocą uchwały nr 19/05/2018</w:t>
      </w:r>
      <w:r w:rsidR="00A1725B">
        <w:rPr>
          <w:rFonts w:asciiTheme="minorHAnsi" w:hAnsiTheme="minorHAnsi"/>
          <w:sz w:val="24"/>
          <w:szCs w:val="24"/>
        </w:rPr>
        <w:t>.</w:t>
      </w:r>
    </w:p>
    <w:p w:rsidR="002D4EFE" w:rsidRDefault="002D4EFE" w:rsidP="002D4EFE">
      <w:pPr>
        <w:pStyle w:val="Bodytext40"/>
        <w:shd w:val="clear" w:color="auto" w:fill="auto"/>
        <w:spacing w:before="0" w:line="276" w:lineRule="auto"/>
        <w:ind w:right="20"/>
        <w:rPr>
          <w:rFonts w:asciiTheme="minorHAnsi" w:hAnsiTheme="minorHAnsi"/>
          <w:sz w:val="24"/>
          <w:szCs w:val="24"/>
        </w:rPr>
      </w:pPr>
    </w:p>
    <w:p w:rsidR="000308EA" w:rsidRPr="00A844CA" w:rsidRDefault="000308EA" w:rsidP="000308EA">
      <w:pPr>
        <w:pStyle w:val="Bodytext40"/>
        <w:numPr>
          <w:ilvl w:val="0"/>
          <w:numId w:val="25"/>
        </w:numPr>
        <w:shd w:val="clear" w:color="auto" w:fill="auto"/>
        <w:spacing w:before="0" w:line="276" w:lineRule="auto"/>
        <w:ind w:right="20"/>
        <w:rPr>
          <w:rFonts w:asciiTheme="minorHAnsi" w:hAnsiTheme="minorHAnsi"/>
          <w:b/>
          <w:sz w:val="24"/>
          <w:szCs w:val="24"/>
        </w:rPr>
      </w:pPr>
      <w:r w:rsidRPr="00A844CA">
        <w:rPr>
          <w:rFonts w:asciiTheme="minorHAnsi" w:hAnsiTheme="minorHAnsi"/>
          <w:b/>
          <w:sz w:val="24"/>
          <w:szCs w:val="24"/>
        </w:rPr>
        <w:t>nadaniu §18 ust. 1 Statutu Spółki nowego, następującego brzmienia:</w:t>
      </w:r>
    </w:p>
    <w:p w:rsidR="000308EA" w:rsidRPr="00CD6061" w:rsidRDefault="000308EA" w:rsidP="000308EA">
      <w:pPr>
        <w:spacing w:before="160"/>
        <w:jc w:val="center"/>
        <w:rPr>
          <w:rFonts w:ascii="Garamond" w:hAnsi="Garamond" w:cs="Open Sans"/>
          <w:i/>
          <w:sz w:val="24"/>
          <w:szCs w:val="24"/>
        </w:rPr>
      </w:pPr>
      <w:r>
        <w:rPr>
          <w:rFonts w:ascii="Garamond" w:hAnsi="Garamond" w:cs="Open Sans"/>
          <w:i/>
          <w:sz w:val="24"/>
          <w:szCs w:val="24"/>
        </w:rPr>
        <w:t>„§18</w:t>
      </w:r>
    </w:p>
    <w:p w:rsidR="000308EA" w:rsidRDefault="000308EA" w:rsidP="002D4EFE">
      <w:pPr>
        <w:pStyle w:val="Bodytext40"/>
        <w:numPr>
          <w:ilvl w:val="0"/>
          <w:numId w:val="29"/>
        </w:numPr>
        <w:ind w:right="20"/>
        <w:rPr>
          <w:rFonts w:ascii="Garamond" w:eastAsia="Calibri" w:hAnsi="Garamond" w:cs="Open Sans"/>
          <w:bCs/>
          <w:i/>
          <w:sz w:val="24"/>
          <w:szCs w:val="24"/>
        </w:rPr>
      </w:pPr>
      <w:bookmarkStart w:id="2" w:name="_Hlk512503678"/>
      <w:r w:rsidRPr="000308EA">
        <w:rPr>
          <w:rFonts w:ascii="Garamond" w:eastAsia="Calibri" w:hAnsi="Garamond" w:cs="Open Sans"/>
          <w:bCs/>
          <w:i/>
          <w:sz w:val="24"/>
          <w:szCs w:val="24"/>
        </w:rPr>
        <w:t xml:space="preserve">W przypadku Zarządu wieloosobowego, do składania oświadczeń w imieniu Spółki upoważnieni są dwaj członkowie Zarządu działający łącznie lub członek Zarządu działający łącznie z prokurentem.”   </w:t>
      </w:r>
      <w:bookmarkEnd w:id="2"/>
    </w:p>
    <w:p w:rsidR="002D4EFE" w:rsidRPr="002D4EFE" w:rsidRDefault="002D4EFE" w:rsidP="002D4EFE">
      <w:pPr>
        <w:pStyle w:val="Bodytext40"/>
        <w:ind w:right="20"/>
        <w:rPr>
          <w:rFonts w:ascii="Garamond" w:eastAsia="Calibri" w:hAnsi="Garamond" w:cs="Open Sans"/>
          <w:bCs/>
          <w:i/>
          <w:sz w:val="24"/>
          <w:szCs w:val="24"/>
        </w:rPr>
      </w:pPr>
    </w:p>
    <w:p w:rsidR="002D4EFE" w:rsidRDefault="002D4EFE" w:rsidP="002D4EFE">
      <w:pPr>
        <w:pStyle w:val="Bodytext40"/>
        <w:shd w:val="clear" w:color="auto" w:fill="auto"/>
        <w:spacing w:before="0" w:line="276" w:lineRule="auto"/>
        <w:ind w:right="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Wskazana zmiana w statucie została uchwalona przez Zwyczajne Walne Zgromadzenie Archicom S.A. z siedzibą we Wrocławiu dnia 30 maja 2018 r. mocą uchwały nr 26/05/2018.</w:t>
      </w:r>
    </w:p>
    <w:p w:rsidR="00437C44" w:rsidRPr="0080376E" w:rsidRDefault="00437C44" w:rsidP="0080376E">
      <w:pPr>
        <w:spacing w:line="276" w:lineRule="auto"/>
        <w:rPr>
          <w:sz w:val="24"/>
          <w:szCs w:val="24"/>
        </w:rPr>
      </w:pPr>
    </w:p>
    <w:p w:rsidR="00A1725B" w:rsidRPr="00A844CA" w:rsidRDefault="0080376E" w:rsidP="00A844CA">
      <w:pPr>
        <w:pStyle w:val="Bodytext30"/>
        <w:shd w:val="clear" w:color="auto" w:fill="auto"/>
        <w:spacing w:before="0" w:after="542" w:line="276" w:lineRule="auto"/>
        <w:ind w:left="20" w:right="20"/>
        <w:rPr>
          <w:rFonts w:asciiTheme="minorHAnsi" w:hAnsiTheme="minorHAnsi"/>
          <w:sz w:val="24"/>
          <w:szCs w:val="24"/>
        </w:rPr>
      </w:pPr>
      <w:r w:rsidRPr="0080376E">
        <w:rPr>
          <w:rFonts w:asciiTheme="minorHAnsi" w:hAnsiTheme="minorHAnsi"/>
          <w:sz w:val="24"/>
          <w:szCs w:val="24"/>
        </w:rPr>
        <w:t>P</w:t>
      </w:r>
      <w:r w:rsidR="00B00BD4">
        <w:rPr>
          <w:rFonts w:asciiTheme="minorHAnsi" w:hAnsiTheme="minorHAnsi"/>
          <w:sz w:val="24"/>
          <w:szCs w:val="24"/>
        </w:rPr>
        <w:t xml:space="preserve">odstawa prawna szczegółowa: § </w:t>
      </w:r>
      <w:r w:rsidR="00E7389E">
        <w:rPr>
          <w:rFonts w:asciiTheme="minorHAnsi" w:hAnsiTheme="minorHAnsi"/>
          <w:sz w:val="24"/>
          <w:szCs w:val="24"/>
        </w:rPr>
        <w:t>5 pkt 1</w:t>
      </w:r>
      <w:r w:rsidRPr="0080376E">
        <w:rPr>
          <w:rFonts w:asciiTheme="minorHAnsi" w:hAnsiTheme="minorHAnsi"/>
          <w:sz w:val="24"/>
          <w:szCs w:val="24"/>
        </w:rPr>
        <w:t xml:space="preserve"> Rozporządzenia Ministra Finansów z dnia </w:t>
      </w:r>
      <w:r w:rsidR="00B00BD4">
        <w:rPr>
          <w:rFonts w:asciiTheme="minorHAnsi" w:hAnsiTheme="minorHAnsi"/>
          <w:sz w:val="24"/>
          <w:szCs w:val="24"/>
        </w:rPr>
        <w:t>29 marca 2018</w:t>
      </w:r>
      <w:r w:rsidRPr="0080376E">
        <w:rPr>
          <w:rFonts w:asciiTheme="minorHAnsi" w:hAnsiTheme="minorHAnsi"/>
          <w:sz w:val="24"/>
          <w:szCs w:val="24"/>
        </w:rPr>
        <w:t xml:space="preserve"> r. w sprawie informacji bieżących i okresowych przekazywanych przez emitentów papierów wartościowych oraz warunków uznawania za równoważne informacji wymaganych przepisami prawa państwa niebędącego państwem członkowskim.</w:t>
      </w:r>
    </w:p>
    <w:sectPr w:rsidR="00A1725B" w:rsidRPr="00A8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44F86EA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9"/>
    <w:multiLevelType w:val="singleLevel"/>
    <w:tmpl w:val="661251E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92" w:hanging="283"/>
      </w:pPr>
      <w:rPr>
        <w:rFonts w:asciiTheme="minorHAnsi" w:eastAsia="Times New Roman" w:hAnsiTheme="minorHAnsi" w:cs="Century" w:hint="default"/>
        <w:b w:val="0"/>
        <w:i w:val="0"/>
        <w:spacing w:val="-3"/>
        <w:sz w:val="24"/>
      </w:rPr>
    </w:lvl>
  </w:abstractNum>
  <w:abstractNum w:abstractNumId="4" w15:restartNumberingAfterBreak="0">
    <w:nsid w:val="0000000A"/>
    <w:multiLevelType w:val="singleLevel"/>
    <w:tmpl w:val="96FE2708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Century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Century"/>
        <w:lang w:val="pl-PL"/>
      </w:rPr>
    </w:lvl>
  </w:abstractNum>
  <w:abstractNum w:abstractNumId="6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7ADCAC3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5F23509"/>
    <w:multiLevelType w:val="hybridMultilevel"/>
    <w:tmpl w:val="C52494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8E0334"/>
    <w:multiLevelType w:val="hybridMultilevel"/>
    <w:tmpl w:val="1FEAB5E0"/>
    <w:lvl w:ilvl="0" w:tplc="AB3833AE">
      <w:start w:val="1"/>
      <w:numFmt w:val="decimal"/>
      <w:lvlText w:val="%1."/>
      <w:lvlJc w:val="left"/>
      <w:pPr>
        <w:ind w:left="790" w:hanging="360"/>
      </w:pPr>
    </w:lvl>
    <w:lvl w:ilvl="1" w:tplc="044AEB50">
      <w:start w:val="1"/>
      <w:numFmt w:val="lowerLetter"/>
      <w:lvlText w:val="%2."/>
      <w:lvlJc w:val="left"/>
      <w:pPr>
        <w:ind w:left="147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10" w15:restartNumberingAfterBreak="0">
    <w:nsid w:val="25FB48EB"/>
    <w:multiLevelType w:val="hybridMultilevel"/>
    <w:tmpl w:val="7AA0CFB6"/>
    <w:lvl w:ilvl="0" w:tplc="201E6A3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3A9D"/>
    <w:multiLevelType w:val="hybridMultilevel"/>
    <w:tmpl w:val="AEA8D42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2355163"/>
    <w:multiLevelType w:val="hybridMultilevel"/>
    <w:tmpl w:val="55C8427E"/>
    <w:lvl w:ilvl="0" w:tplc="6620646A">
      <w:start w:val="1"/>
      <w:numFmt w:val="decimal"/>
      <w:lvlText w:val="%1."/>
      <w:lvlJc w:val="left"/>
      <w:pPr>
        <w:ind w:left="1080" w:hanging="360"/>
      </w:pPr>
      <w:rPr>
        <w:rFonts w:ascii="Garamond" w:eastAsia="Lucida Sans Unicode" w:hAnsi="Garamond" w:cs="Mang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C83BE1"/>
    <w:multiLevelType w:val="hybridMultilevel"/>
    <w:tmpl w:val="C2886254"/>
    <w:lvl w:ilvl="0" w:tplc="512ED5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436251D0"/>
    <w:multiLevelType w:val="multilevel"/>
    <w:tmpl w:val="B424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480C7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A65834"/>
    <w:multiLevelType w:val="hybridMultilevel"/>
    <w:tmpl w:val="1FEAB5E0"/>
    <w:lvl w:ilvl="0" w:tplc="AB3833AE">
      <w:start w:val="1"/>
      <w:numFmt w:val="decimal"/>
      <w:lvlText w:val="%1."/>
      <w:lvlJc w:val="left"/>
      <w:pPr>
        <w:ind w:left="790" w:hanging="360"/>
      </w:pPr>
    </w:lvl>
    <w:lvl w:ilvl="1" w:tplc="044AEB50">
      <w:start w:val="1"/>
      <w:numFmt w:val="lowerLetter"/>
      <w:lvlText w:val="%2."/>
      <w:lvlJc w:val="left"/>
      <w:pPr>
        <w:ind w:left="147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17" w15:restartNumberingAfterBreak="0">
    <w:nsid w:val="631E4DC1"/>
    <w:multiLevelType w:val="hybridMultilevel"/>
    <w:tmpl w:val="1FEAB5E0"/>
    <w:lvl w:ilvl="0" w:tplc="AB3833AE">
      <w:start w:val="1"/>
      <w:numFmt w:val="decimal"/>
      <w:lvlText w:val="%1."/>
      <w:lvlJc w:val="left"/>
      <w:pPr>
        <w:ind w:left="790" w:hanging="360"/>
      </w:pPr>
    </w:lvl>
    <w:lvl w:ilvl="1" w:tplc="044AEB50">
      <w:start w:val="1"/>
      <w:numFmt w:val="lowerLetter"/>
      <w:lvlText w:val="%2."/>
      <w:lvlJc w:val="left"/>
      <w:pPr>
        <w:ind w:left="147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18" w15:restartNumberingAfterBreak="0">
    <w:nsid w:val="632C4D3B"/>
    <w:multiLevelType w:val="hybridMultilevel"/>
    <w:tmpl w:val="4440B56C"/>
    <w:lvl w:ilvl="0" w:tplc="7ADEF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2B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8785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AFB6C6F"/>
    <w:multiLevelType w:val="hybridMultilevel"/>
    <w:tmpl w:val="3654B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81B2D"/>
    <w:multiLevelType w:val="hybridMultilevel"/>
    <w:tmpl w:val="BDB41588"/>
    <w:lvl w:ilvl="0" w:tplc="04150013">
      <w:start w:val="1"/>
      <w:numFmt w:val="upperRoman"/>
      <w:lvlText w:val="%1."/>
      <w:lvlJc w:val="righ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6F6A7232"/>
    <w:multiLevelType w:val="hybridMultilevel"/>
    <w:tmpl w:val="4440B56C"/>
    <w:lvl w:ilvl="0" w:tplc="7ADEF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2B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D75D2"/>
    <w:multiLevelType w:val="hybridMultilevel"/>
    <w:tmpl w:val="860E3D8C"/>
    <w:lvl w:ilvl="0" w:tplc="04150013">
      <w:start w:val="1"/>
      <w:numFmt w:val="upperRoman"/>
      <w:lvlText w:val="%1."/>
      <w:lvlJc w:val="righ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77193ABA"/>
    <w:multiLevelType w:val="hybridMultilevel"/>
    <w:tmpl w:val="1D1CFF4E"/>
    <w:lvl w:ilvl="0" w:tplc="ECE0F5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entury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3A4407"/>
    <w:multiLevelType w:val="multilevel"/>
    <w:tmpl w:val="3374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F65A58"/>
    <w:multiLevelType w:val="hybridMultilevel"/>
    <w:tmpl w:val="1FEAB5E0"/>
    <w:lvl w:ilvl="0" w:tplc="AB3833AE">
      <w:start w:val="1"/>
      <w:numFmt w:val="decimal"/>
      <w:lvlText w:val="%1."/>
      <w:lvlJc w:val="left"/>
      <w:pPr>
        <w:ind w:left="790" w:hanging="360"/>
      </w:pPr>
    </w:lvl>
    <w:lvl w:ilvl="1" w:tplc="044AEB50">
      <w:start w:val="1"/>
      <w:numFmt w:val="lowerLetter"/>
      <w:lvlText w:val="%2."/>
      <w:lvlJc w:val="left"/>
      <w:pPr>
        <w:ind w:left="147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1"/>
  </w:num>
  <w:num w:numId="26">
    <w:abstractNumId w:val="23"/>
  </w:num>
  <w:num w:numId="27">
    <w:abstractNumId w:val="1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12"/>
    <w:rsid w:val="00013DF2"/>
    <w:rsid w:val="000308EA"/>
    <w:rsid w:val="00050C7A"/>
    <w:rsid w:val="002D4EFE"/>
    <w:rsid w:val="00351CE1"/>
    <w:rsid w:val="00437C44"/>
    <w:rsid w:val="007B7BAF"/>
    <w:rsid w:val="0080376E"/>
    <w:rsid w:val="008D5D16"/>
    <w:rsid w:val="00973691"/>
    <w:rsid w:val="00A1725B"/>
    <w:rsid w:val="00A57012"/>
    <w:rsid w:val="00A844CA"/>
    <w:rsid w:val="00B00BD4"/>
    <w:rsid w:val="00B76DB0"/>
    <w:rsid w:val="00BE3A75"/>
    <w:rsid w:val="00C5418D"/>
    <w:rsid w:val="00C62262"/>
    <w:rsid w:val="00D1326B"/>
    <w:rsid w:val="00E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F163-530C-4BB1-B5BC-D6037FB3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locked/>
    <w:rsid w:val="0080376E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80376E"/>
    <w:rPr>
      <w:rFonts w:ascii="Tahoma" w:hAnsi="Tahoma" w:cs="Tahoma"/>
      <w:sz w:val="19"/>
      <w:szCs w:val="19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80376E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80376E"/>
    <w:rPr>
      <w:rFonts w:ascii="Tahoma" w:hAnsi="Tahoma" w:cs="Tahoma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0376E"/>
    <w:pPr>
      <w:shd w:val="clear" w:color="auto" w:fill="FFFFFF"/>
      <w:spacing w:after="360" w:line="269" w:lineRule="exact"/>
      <w:jc w:val="both"/>
    </w:pPr>
    <w:rPr>
      <w:rFonts w:ascii="Tahoma" w:hAnsi="Tahoma" w:cs="Tahoma"/>
      <w:b/>
      <w:bCs/>
      <w:sz w:val="18"/>
      <w:szCs w:val="18"/>
    </w:rPr>
  </w:style>
  <w:style w:type="paragraph" w:customStyle="1" w:styleId="Bodytext30">
    <w:name w:val="Body text (3)"/>
    <w:basedOn w:val="Normalny"/>
    <w:link w:val="Bodytext3"/>
    <w:uiPriority w:val="99"/>
    <w:rsid w:val="0080376E"/>
    <w:pPr>
      <w:shd w:val="clear" w:color="auto" w:fill="FFFFFF"/>
      <w:spacing w:before="360" w:after="360" w:line="240" w:lineRule="atLeast"/>
      <w:jc w:val="both"/>
    </w:pPr>
    <w:rPr>
      <w:rFonts w:ascii="Tahoma" w:hAnsi="Tahoma" w:cs="Tahoma"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80376E"/>
    <w:pPr>
      <w:shd w:val="clear" w:color="auto" w:fill="FFFFFF"/>
      <w:spacing w:before="360" w:after="360" w:line="240" w:lineRule="atLeast"/>
      <w:jc w:val="both"/>
      <w:outlineLvl w:val="0"/>
    </w:pPr>
    <w:rPr>
      <w:rFonts w:ascii="Tahoma" w:hAnsi="Tahoma" w:cs="Tahoma"/>
      <w:b/>
      <w:bCs/>
      <w:sz w:val="18"/>
      <w:szCs w:val="18"/>
    </w:rPr>
  </w:style>
  <w:style w:type="paragraph" w:customStyle="1" w:styleId="Bodytext40">
    <w:name w:val="Body text (4)"/>
    <w:basedOn w:val="Normalny"/>
    <w:link w:val="Bodytext4"/>
    <w:uiPriority w:val="99"/>
    <w:rsid w:val="0080376E"/>
    <w:pPr>
      <w:shd w:val="clear" w:color="auto" w:fill="FFFFFF"/>
      <w:spacing w:before="360" w:after="240" w:line="298" w:lineRule="exact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B00B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1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725B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A1725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omylnie">
    <w:name w:val="Domyślnie"/>
    <w:uiPriority w:val="99"/>
    <w:rsid w:val="00A1725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uiPriority w:val="99"/>
    <w:rsid w:val="00A1725B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A1725B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Znakiprzypiswdolnych">
    <w:name w:val="Znaki przypisów dolnych"/>
    <w:rsid w:val="00A17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Radojewski</dc:creator>
  <cp:keywords/>
  <dc:description/>
  <cp:lastModifiedBy>Małgorzata Kotarba</cp:lastModifiedBy>
  <cp:revision>2</cp:revision>
  <dcterms:created xsi:type="dcterms:W3CDTF">2018-06-27T13:48:00Z</dcterms:created>
  <dcterms:modified xsi:type="dcterms:W3CDTF">2018-06-27T13:48:00Z</dcterms:modified>
</cp:coreProperties>
</file>